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F6B" w:rsidRDefault="00B921ED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r>
        <w:rPr>
          <w:b/>
          <w:bCs/>
        </w:rPr>
        <w:t>PROGNOSTIC IMPACT OF DIABETES MELLTIUS ON A WELL-DEFINED MULTI-ETHNIC ASIAN CLIN</w:t>
      </w:r>
      <w:r w:rsidR="002C6024">
        <w:rPr>
          <w:b/>
          <w:bCs/>
        </w:rPr>
        <w:t xml:space="preserve">ICAL HEART FAILURE POPULATION: </w:t>
      </w:r>
    </w:p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A ONE-YEAR FOLLOW-UP FOR A THREE-YEAR COHORT  </w:t>
      </w:r>
    </w:p>
    <w:bookmarkEnd w:id="0"/>
    <w:p w:rsidR="00B921ED" w:rsidRDefault="002C6024">
      <w:pPr>
        <w:widowControl w:val="0"/>
        <w:autoSpaceDE w:val="0"/>
        <w:autoSpaceDN w:val="0"/>
        <w:adjustRightInd w:val="0"/>
      </w:pPr>
      <w:r w:rsidRPr="00B14F6B">
        <w:rPr>
          <w:b/>
          <w:bCs/>
          <w:u w:val="single"/>
        </w:rPr>
        <w:t>S</w:t>
      </w:r>
      <w:r w:rsidR="00B14F6B" w:rsidRPr="00B14F6B">
        <w:rPr>
          <w:b/>
          <w:bCs/>
          <w:u w:val="single"/>
        </w:rPr>
        <w:t>.</w:t>
      </w:r>
      <w:r w:rsidRPr="00B14F6B">
        <w:rPr>
          <w:b/>
          <w:bCs/>
          <w:u w:val="single"/>
        </w:rPr>
        <w:t>C</w:t>
      </w:r>
      <w:r w:rsidR="00B14F6B" w:rsidRPr="00B14F6B">
        <w:rPr>
          <w:b/>
          <w:bCs/>
          <w:u w:val="single"/>
        </w:rPr>
        <w:t>.</w:t>
      </w:r>
      <w:r w:rsidRPr="00B14F6B">
        <w:rPr>
          <w:b/>
          <w:bCs/>
          <w:u w:val="single"/>
        </w:rPr>
        <w:t xml:space="preserve"> Chai</w:t>
      </w:r>
      <w:r>
        <w:t>, Y</w:t>
      </w:r>
      <w:r w:rsidR="00B14F6B">
        <w:t>.</w:t>
      </w:r>
      <w:r>
        <w:t xml:space="preserve"> Cao</w:t>
      </w:r>
      <w:r w:rsidR="00B921ED">
        <w:t>, P</w:t>
      </w:r>
      <w:r w:rsidR="00B14F6B">
        <w:t>.</w:t>
      </w:r>
      <w:r w:rsidR="00B921ED">
        <w:t>P</w:t>
      </w:r>
      <w:r w:rsidR="00B14F6B">
        <w:t xml:space="preserve">. </w:t>
      </w:r>
      <w:proofErr w:type="spellStart"/>
      <w:r w:rsidR="00B14F6B">
        <w:t>Goh</w:t>
      </w:r>
      <w:proofErr w:type="spellEnd"/>
      <w:r w:rsidR="00B921ED">
        <w:t>, G</w:t>
      </w:r>
      <w:r w:rsidR="00B14F6B">
        <w:t>.</w:t>
      </w:r>
      <w:r w:rsidR="00B921ED">
        <w:t xml:space="preserve"> Leong </w:t>
      </w:r>
    </w:p>
    <w:p w:rsidR="00B921ED" w:rsidRDefault="00B921ED" w:rsidP="00B14F6B">
      <w:pPr>
        <w:widowControl w:val="0"/>
        <w:autoSpaceDE w:val="0"/>
        <w:autoSpaceDN w:val="0"/>
        <w:adjustRightInd w:val="0"/>
        <w:rPr>
          <w:color w:val="503820"/>
        </w:rPr>
      </w:pPr>
      <w:proofErr w:type="spellStart"/>
      <w:r>
        <w:rPr>
          <w:color w:val="000000"/>
        </w:rPr>
        <w:t>Changi</w:t>
      </w:r>
      <w:proofErr w:type="spellEnd"/>
      <w:r>
        <w:rPr>
          <w:color w:val="000000"/>
        </w:rPr>
        <w:t xml:space="preserve"> General Hospital, Singapore 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2C6024" w:rsidRDefault="00B921ED">
      <w:pPr>
        <w:widowControl w:val="0"/>
        <w:autoSpaceDE w:val="0"/>
        <w:autoSpaceDN w:val="0"/>
        <w:adjustRightInd w:val="0"/>
        <w:jc w:val="both"/>
      </w:pPr>
      <w:r>
        <w:t>Objectives</w:t>
      </w:r>
      <w:r w:rsidR="002C6024">
        <w:t>:</w:t>
      </w:r>
      <w:r>
        <w:t xml:space="preserve"> To compare the clinical features and one-year prognosis of patients with heart failure and diabetes mellitus against patients with heart failure but non-diabetic. </w:t>
      </w:r>
    </w:p>
    <w:p w:rsidR="00B14F6B" w:rsidRDefault="00B921ED">
      <w:pPr>
        <w:widowControl w:val="0"/>
        <w:autoSpaceDE w:val="0"/>
        <w:autoSpaceDN w:val="0"/>
        <w:adjustRightInd w:val="0"/>
        <w:jc w:val="both"/>
      </w:pPr>
      <w:r>
        <w:t>Methods</w:t>
      </w:r>
      <w:r w:rsidR="002C6024">
        <w:t xml:space="preserve">: </w:t>
      </w:r>
      <w:r>
        <w:t xml:space="preserve">This is an observational prospective study on patients admitted to </w:t>
      </w:r>
      <w:proofErr w:type="spellStart"/>
      <w:r>
        <w:t>Changi</w:t>
      </w:r>
      <w:proofErr w:type="spellEnd"/>
      <w:r>
        <w:t xml:space="preserve"> General Hospital between 1st January 2007 and 31st December 2009, fulfilling the Framingham criteria for heart failure and put on heart failure pathway during the hospital stay. </w:t>
      </w:r>
    </w:p>
    <w:p w:rsidR="00B14F6B" w:rsidRDefault="00B921ED">
      <w:pPr>
        <w:widowControl w:val="0"/>
        <w:autoSpaceDE w:val="0"/>
        <w:autoSpaceDN w:val="0"/>
        <w:adjustRightInd w:val="0"/>
        <w:jc w:val="both"/>
      </w:pPr>
      <w:r>
        <w:t>Results</w:t>
      </w:r>
      <w:r w:rsidR="00B14F6B">
        <w:t>:</w:t>
      </w:r>
      <w:r>
        <w:t xml:space="preserve"> 1155 patients were enrolled. They were ethnic Chinese (48.9%), Malay (35.2%) and Indian (10.7%), with the latter two races exceeding the usual Singapore racial make-up. 656 (56.8%) had diabetes. The 30-day mortality for the diabetic group was low but statistically higher than the non-diabetic group (3.2% </w:t>
      </w:r>
      <w:proofErr w:type="spellStart"/>
      <w:r>
        <w:t>vs</w:t>
      </w:r>
      <w:proofErr w:type="spellEnd"/>
      <w:r>
        <w:t xml:space="preserve"> 0.7%, p=0.05). The 1-year mortality for the diabetic group was also higher than the non-diabetic group (18% </w:t>
      </w:r>
      <w:proofErr w:type="spellStart"/>
      <w:r>
        <w:t>vs</w:t>
      </w:r>
      <w:proofErr w:type="spellEnd"/>
      <w:r>
        <w:t xml:space="preserve"> 11%, p=0.027). The diabetic also had higher 30-days readmission rate (18.4% </w:t>
      </w:r>
      <w:proofErr w:type="spellStart"/>
      <w:r>
        <w:t>vs</w:t>
      </w:r>
      <w:proofErr w:type="spellEnd"/>
      <w:r>
        <w:t xml:space="preserve"> 11.6%, p=0.002) and 12-months readmission rate (76.7% </w:t>
      </w:r>
      <w:proofErr w:type="spellStart"/>
      <w:r>
        <w:t>vs</w:t>
      </w:r>
      <w:proofErr w:type="spellEnd"/>
      <w:r>
        <w:t xml:space="preserve"> 68.3%, p=0.002). There were significantly higher prevalence of hypertension and prior stroke/transient ischemic attack in the diabetic group (84.6% </w:t>
      </w:r>
      <w:proofErr w:type="spellStart"/>
      <w:r>
        <w:t>vs</w:t>
      </w:r>
      <w:proofErr w:type="spellEnd"/>
      <w:r>
        <w:t xml:space="preserve"> 65.5%, p=0.029) and (15.4% </w:t>
      </w:r>
      <w:proofErr w:type="spellStart"/>
      <w:r>
        <w:t>vs</w:t>
      </w:r>
      <w:proofErr w:type="spellEnd"/>
      <w:r>
        <w:t xml:space="preserve"> 10.4%, p=0.013). 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>Conclusion</w:t>
      </w:r>
      <w:r w:rsidR="00B14F6B">
        <w:t>:</w:t>
      </w:r>
      <w:r>
        <w:t xml:space="preserve"> Our study concluded that diabetes mellitus remained a significant and prevalent cardiovascular risk factor in the Asian population. Diabetes mellitus is positively associated with a higher mortality and readmission rates in our local multi-ethnic population admitted for clinical heart failure, in accordance with existing literature. It therefore remains a challenge to treat and optimize this risk factor especially when its prevalence is increasing in the Asian countries. 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B14F6B">
      <w:headerReference w:type="default" r:id="rId7"/>
      <w:pgSz w:w="11907" w:h="16839" w:code="9"/>
      <w:pgMar w:top="1440" w:right="1800" w:bottom="1440" w:left="18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B9E" w:rsidRDefault="00165B9E" w:rsidP="00165B9E">
      <w:r>
        <w:separator/>
      </w:r>
    </w:p>
  </w:endnote>
  <w:endnote w:type="continuationSeparator" w:id="0">
    <w:p w:rsidR="00165B9E" w:rsidRDefault="00165B9E" w:rsidP="00165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B9E" w:rsidRDefault="00165B9E" w:rsidP="00165B9E">
      <w:r>
        <w:separator/>
      </w:r>
    </w:p>
  </w:footnote>
  <w:footnote w:type="continuationSeparator" w:id="0">
    <w:p w:rsidR="00165B9E" w:rsidRDefault="00165B9E" w:rsidP="00165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B9E" w:rsidRDefault="00165B9E" w:rsidP="00165B9E">
    <w:pPr>
      <w:pStyle w:val="Header"/>
    </w:pPr>
    <w:r>
      <w:t>1104, oral or poster, cat: 26</w:t>
    </w:r>
  </w:p>
  <w:p w:rsidR="00165B9E" w:rsidRDefault="00165B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165B9E"/>
    <w:rsid w:val="002C6024"/>
    <w:rsid w:val="00447B2F"/>
    <w:rsid w:val="00B14F6B"/>
    <w:rsid w:val="00B9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B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B9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5B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B9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B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B9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5B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B9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3F17D185</Template>
  <TotalTime>8</TotalTime>
  <Pages>1</Pages>
  <Words>277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3</cp:revision>
  <cp:lastPrinted>2012-02-26T09:57:00Z</cp:lastPrinted>
  <dcterms:created xsi:type="dcterms:W3CDTF">2012-02-26T09:56:00Z</dcterms:created>
  <dcterms:modified xsi:type="dcterms:W3CDTF">2012-02-26T10:03:00Z</dcterms:modified>
</cp:coreProperties>
</file>